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2"/>
        </w:rPr>
        <w:t>DOORSTEP DISCOVERY GUIDE</w:t>
      </w:r>
    </w:p>
    <w:p>
      <w:pPr>
        <w:jc w:val="center"/>
      </w:pPr>
      <w:r>
        <w:rPr>
          <w:i/>
          <w:sz w:val="21"/>
        </w:rPr>
        <w:t>Field reference • August 27, 2026</w:t>
      </w:r>
    </w:p>
    <w:p>
      <w:pPr>
        <w:jc w:val="center"/>
      </w:pPr>
      <w:r>
        <w:rPr>
          <w:b/>
          <w:sz w:val="26"/>
        </w:rPr>
        <w:t>THE GOAL: UNDERSTAND FIRST</w:t>
      </w:r>
    </w:p>
    <w:p>
      <w:r>
        <w:t>Don't assume what someone cares about based on party, age, town, or yard signs.</w:t>
      </w:r>
    </w:p>
    <w:p>
      <w:pPr>
        <w:jc w:val="center"/>
      </w:pPr>
      <w:r>
        <w:rPr>
          <w:b/>
        </w:rPr>
        <w:t>“What issue is having the biggest impact on you or your family right now?”</w:t>
      </w:r>
    </w:p>
    <w:p>
      <w:pPr>
        <w:spacing w:after="80"/>
        <w:pBdr>
          <w:bottom w:val="single" w:sz="8" w:space="1"/>
        </w:pBdr>
      </w:pPr>
    </w:p>
    <w:p>
      <w:pPr>
        <w:pStyle w:val="Heading1"/>
      </w:pPr>
      <w:r>
        <w:t>IF THEY MENTION PROPERTY TAXES</w:t>
      </w:r>
    </w:p>
    <w:p>
      <w:pPr>
        <w:pStyle w:val="ListBullet"/>
        <w:spacing w:after="20"/>
      </w:pPr>
      <w:r>
        <w:t>Ask: “What do you think is driving the increase?”</w:t>
      </w:r>
    </w:p>
    <w:p>
      <w:pPr>
        <w:pStyle w:val="ListBullet"/>
        <w:spacing w:after="20"/>
      </w:pPr>
      <w:r>
        <w:t>Then: “Have you noticed the increase mostly in the tax rate, your assessment, or the total bill?”</w:t>
      </w:r>
    </w:p>
    <w:p>
      <w:pPr>
        <w:pStyle w:val="ListBullet"/>
        <w:spacing w:after="20"/>
      </w:pPr>
      <w:r>
        <w:t>Listen for: property valuation, school costs, municipal costs, state funding, or uncertainty.</w:t>
      </w:r>
    </w:p>
    <w:p>
      <w:pPr>
        <w:pStyle w:val="ListBullet"/>
        <w:spacing w:after="20"/>
      </w:pPr>
      <w:r>
        <w:t>Remember: a rising assessment does not automatically mean the town is spending proportionally more. The useful question is what happened to the actual tax bill, and why.</w:t>
      </w:r>
    </w:p>
    <w:p>
      <w:pPr>
        <w:pStyle w:val="Heading1"/>
      </w:pPr>
      <w:r>
        <w:t>IF THEY MENTION SCHOOLS OR EFAs</w:t>
      </w:r>
    </w:p>
    <w:p>
      <w:pPr>
        <w:pStyle w:val="ListBullet"/>
        <w:spacing w:after="20"/>
      </w:pPr>
      <w:r>
        <w:t>Ask: “What matters most to you: school quality, school choice, what it costs, or something else?”</w:t>
      </w:r>
    </w:p>
    <w:p>
      <w:pPr>
        <w:pStyle w:val="ListBullet"/>
        <w:spacing w:after="20"/>
      </w:pPr>
      <w:r>
        <w:t>Then: “What would you want to know to decide whether the current system is working?”</w:t>
      </w:r>
    </w:p>
    <w:p>
      <w:pPr>
        <w:pStyle w:val="ListBullet"/>
        <w:spacing w:after="20"/>
      </w:pPr>
      <w:r>
        <w:t>Listen for: public-school quality, school choice, property taxes, EFA spending, special education, staffing, or another concern.</w:t>
      </w:r>
    </w:p>
    <w:p>
      <w:pPr>
        <w:pStyle w:val="ListBullet"/>
        <w:spacing w:after="20"/>
      </w:pPr>
      <w:r>
        <w:t>Do not assume someone who supports school choice supports every aspect of the EFA program, or that someone who supports public schools opposes school choice.</w:t>
      </w:r>
    </w:p>
    <w:p>
      <w:pPr>
        <w:pStyle w:val="Heading1"/>
      </w:pPr>
      <w:r>
        <w:t>IF THEY MENTION HEALTHCARE</w:t>
      </w:r>
    </w:p>
    <w:p>
      <w:pPr>
        <w:pStyle w:val="ListBullet"/>
        <w:spacing w:after="20"/>
      </w:pPr>
      <w:r>
        <w:t>Ask: “What's the biggest problem: premiums, prescriptions, finding a provider, hospital access, or something else?”</w:t>
      </w:r>
    </w:p>
    <w:p>
      <w:pPr>
        <w:pStyle w:val="ListBullet"/>
        <w:spacing w:after="20"/>
      </w:pPr>
      <w:r>
        <w:t>Capture the actual problem. Rural healthcare questions can be very different from national healthcare-policy questions.</w:t>
      </w:r>
    </w:p>
    <w:p>
      <w:pPr>
        <w:pStyle w:val="Heading1"/>
      </w:pPr>
      <w:r>
        <w:t>IF THEY MENTION AFFORDABILITY</w:t>
      </w:r>
    </w:p>
    <w:p>
      <w:pPr>
        <w:pStyle w:val="ListBullet"/>
        <w:spacing w:after="20"/>
      </w:pPr>
      <w:r>
        <w:t>Ask: “What's gotten noticeably harder to afford?”</w:t>
      </w:r>
    </w:p>
    <w:p>
      <w:pPr>
        <w:pStyle w:val="ListBullet"/>
        <w:spacing w:after="20"/>
      </w:pPr>
      <w:r>
        <w:t>Listen for: housing, property taxes, electricity/heating, groceries, healthcare, childcare, transportation, insurance, or something else.</w:t>
      </w:r>
    </w:p>
    <w:p>
      <w:pPr>
        <w:pStyle w:val="ListBullet"/>
        <w:spacing w:after="20"/>
      </w:pPr>
      <w:r>
        <w:t>Then: “Has anything government has done actually made that better for you?”</w:t>
      </w:r>
    </w:p>
    <w:p>
      <w:pPr>
        <w:pStyle w:val="Heading1"/>
      </w:pPr>
      <w:r>
        <w:t>IF THEY MAKE A PARTY-BASED MONEY CLAIM</w:t>
      </w:r>
    </w:p>
    <w:p>
      <w:pPr>
        <w:pStyle w:val="ListBullet"/>
        <w:spacing w:after="20"/>
      </w:pPr>
      <w:r>
        <w:t>Don't argue. Ask: “How do you measure that?”</w:t>
      </w:r>
    </w:p>
    <w:p>
      <w:pPr>
        <w:pStyle w:val="ListBullet"/>
        <w:spacing w:after="20"/>
      </w:pPr>
      <w:r>
        <w:t>Listen for whether they mean state taxes, property taxes, government spending, household costs, business costs, or something else. Party labels aren't measurements.</w:t>
      </w:r>
    </w:p>
    <w:p>
      <w:pPr>
        <w:pStyle w:val="Heading1"/>
      </w:pPr>
      <w:r>
        <w:t>IF THEY SAY “THEY'RE ALL THE SAME”</w:t>
      </w:r>
    </w:p>
    <w:p>
      <w:pPr>
        <w:pStyle w:val="ListBullet"/>
        <w:spacing w:after="20"/>
      </w:pPr>
      <w:r>
        <w:t>Ask: “What would somebody have to actually do differently for you to notice?”</w:t>
      </w:r>
    </w:p>
    <w:p>
      <w:pPr>
        <w:pStyle w:val="ListBullet"/>
        <w:spacing w:after="20"/>
      </w:pPr>
      <w:r>
        <w:t>That's more useful than defending a candidate.</w:t>
      </w:r>
    </w:p>
    <w:p>
      <w:pPr>
        <w:pStyle w:val="Heading1"/>
      </w:pPr>
      <w:r>
        <w:t>THE RULE</w:t>
      </w:r>
    </w:p>
    <w:p>
      <w:pPr>
        <w:jc w:val="center"/>
      </w:pPr>
      <w:r>
        <w:rPr>
          <w:b/>
          <w:sz w:val="26"/>
        </w:rPr>
        <w:t>ASK → LISTEN → CLARIFY → RECORD</w:t>
      </w:r>
    </w:p>
    <w:p>
      <w:pPr>
        <w:pStyle w:val="Heading1"/>
      </w:pPr>
      <w:r>
        <w:t>AFTER EACH DOOR</w:t>
      </w:r>
    </w:p>
    <w:p>
      <w:r>
        <w:t>Town: ____________________</w:t>
      </w:r>
    </w:p>
    <w:p>
      <w:r>
        <w:t>#1 concern: ______________________________</w:t>
      </w:r>
    </w:p>
    <w:p>
      <w:r>
        <w:t>Specific problem mentioned: ______________________________</w:t>
      </w:r>
    </w:p>
    <w:p>
      <w:r>
        <w:t>What they believe is causing it: ___________________________</w:t>
      </w:r>
    </w:p>
    <w:p>
      <w:r>
        <w:t>Question we couldn't answer: ______________________________</w:t>
      </w:r>
    </w:p>
    <w:p>
      <w:r>
        <w:t>Issue worth researching: _________________________________</w:t>
      </w:r>
    </w:p>
    <w:p>
      <w:pPr>
        <w:jc w:val="center"/>
      </w:pPr>
      <w:r>
        <w:rPr>
          <w:b/>
        </w:rPr>
        <w:t>Don't figure out what argument works on the voter. Figure out what the voter is telling you about the community.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